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46" w:rsidRDefault="00350246" w:rsidP="00350246">
      <w:pPr>
        <w:pStyle w:val="Heading4"/>
        <w:numPr>
          <w:ilvl w:val="0"/>
          <w:numId w:val="0"/>
        </w:numPr>
        <w:spacing w:after="0"/>
        <w:rPr>
          <w:sz w:val="32"/>
        </w:rPr>
      </w:pPr>
      <w:r>
        <w:pict>
          <v:shapetype id="_x0000_t202" coordsize="21600,21600" o:spt="202" path="m,l,21600r21600,l21600,xe">
            <v:stroke joinstyle="miter"/>
            <v:path gradientshapeok="t" o:connecttype="rect"/>
          </v:shapetype>
          <v:shape id="_x0000_s1027" type="#_x0000_t202" style="position:absolute;margin-left:317.4pt;margin-top:-3.25pt;width:113.9pt;height:77.45pt;z-index:251658240;mso-wrap-style:none;mso-wrap-distance-left:9.05pt;mso-wrap-distance-right:9.05pt" o:allowincell="f" stroked="f" strokeweight=".5pt">
            <v:fill color2="black"/>
            <v:textbox style="mso-next-textbox:#_x0000_s1027;mso-fit-shape-to-text:t" inset="7.45pt,3.85pt,7.45pt,3.85pt">
              <w:txbxContent>
                <w:p w:rsidR="00350246" w:rsidRDefault="00350246" w:rsidP="00350246">
                  <w:pPr>
                    <w:rPr>
                      <w:sz w:val="18"/>
                    </w:rPr>
                  </w:pPr>
                  <w:r>
                    <w:rPr>
                      <w:rFonts w:asciiTheme="minorHAnsi" w:eastAsiaTheme="minorHAnsi" w:hAnsiTheme="minorHAnsi" w:cstheme="minorBidi"/>
                      <w:noProof/>
                      <w:szCs w:val="20"/>
                      <w:lang w:eastAsia="en-GB"/>
                    </w:rPr>
                    <w:drawing>
                      <wp:inline distT="0" distB="0" distL="0" distR="0">
                        <wp:extent cx="1257300" cy="885825"/>
                        <wp:effectExtent l="1905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5"/>
                                <a:srcRect/>
                                <a:stretch>
                                  <a:fillRect/>
                                </a:stretch>
                              </pic:blipFill>
                              <pic:spPr bwMode="auto">
                                <a:xfrm>
                                  <a:off x="0" y="0"/>
                                  <a:ext cx="1257300" cy="885825"/>
                                </a:xfrm>
                                <a:prstGeom prst="rect">
                                  <a:avLst/>
                                </a:prstGeom>
                                <a:noFill/>
                                <a:ln w="9525">
                                  <a:noFill/>
                                  <a:miter lim="800000"/>
                                  <a:headEnd/>
                                  <a:tailEnd/>
                                </a:ln>
                              </pic:spPr>
                            </pic:pic>
                          </a:graphicData>
                        </a:graphic>
                      </wp:inline>
                    </w:drawing>
                  </w:r>
                </w:p>
              </w:txbxContent>
            </v:textbox>
            <w10:wrap type="topAndBottom"/>
          </v:shape>
        </w:pict>
      </w:r>
      <w:r>
        <w:rPr>
          <w:sz w:val="32"/>
        </w:rPr>
        <w:t>Biomass Boiler Information Request Form</w:t>
      </w:r>
    </w:p>
    <w:p w:rsidR="00350246" w:rsidRDefault="00350246" w:rsidP="00350246">
      <w:pPr>
        <w:pStyle w:val="BodyTextIndent2"/>
        <w:ind w:left="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t>In common with other types of combustion appliances, biomass boilers are potentially a source of air pollution. Pollutants associated with biomass combustion include particulate matter (PM</w:t>
      </w:r>
      <w:r>
        <w:rPr>
          <w:rFonts w:ascii="Arial" w:hAnsi="Arial" w:cs="Arial"/>
          <w:sz w:val="24"/>
          <w:szCs w:val="24"/>
          <w:vertAlign w:val="subscript"/>
        </w:rPr>
        <w:t>10</w:t>
      </w:r>
      <w:r>
        <w:rPr>
          <w:rFonts w:ascii="Arial" w:hAnsi="Arial" w:cs="Arial"/>
          <w:sz w:val="24"/>
          <w:szCs w:val="24"/>
        </w:rPr>
        <w:t>/PM</w:t>
      </w:r>
      <w:r>
        <w:rPr>
          <w:rFonts w:ascii="Arial" w:hAnsi="Arial" w:cs="Arial"/>
          <w:sz w:val="24"/>
          <w:szCs w:val="24"/>
          <w:vertAlign w:val="subscript"/>
        </w:rPr>
        <w:t>2.5</w:t>
      </w:r>
      <w:r>
        <w:rPr>
          <w:rFonts w:ascii="Arial" w:hAnsi="Arial" w:cs="Arial"/>
          <w:sz w:val="24"/>
          <w:szCs w:val="24"/>
        </w:rPr>
        <w:t>) and nitrogen oxides (</w:t>
      </w:r>
      <w:proofErr w:type="spellStart"/>
      <w:r>
        <w:rPr>
          <w:rFonts w:ascii="Arial" w:hAnsi="Arial" w:cs="Arial"/>
          <w:sz w:val="24"/>
          <w:szCs w:val="24"/>
        </w:rPr>
        <w:t>NO</w:t>
      </w:r>
      <w:r>
        <w:rPr>
          <w:rFonts w:ascii="Arial" w:hAnsi="Arial" w:cs="Arial"/>
          <w:sz w:val="24"/>
          <w:szCs w:val="24"/>
          <w:vertAlign w:val="subscript"/>
        </w:rPr>
        <w:t>x</w:t>
      </w:r>
      <w:proofErr w:type="spellEnd"/>
      <w:r>
        <w:rPr>
          <w:rFonts w:ascii="Arial" w:hAnsi="Arial" w:cs="Arial"/>
          <w:sz w:val="24"/>
          <w:szCs w:val="24"/>
        </w:rPr>
        <w:t>) emissions. These pollution emissions can have an impact on local air quality and affect human health. It is essential that any new biomass boilers installed in Renfrewshire meet certain emission control requirements in order to protect local air quality.</w:t>
      </w:r>
    </w:p>
    <w:p w:rsidR="00350246" w:rsidRDefault="00350246" w:rsidP="00350246">
      <w:pPr>
        <w:pStyle w:val="BodyTextIndent2"/>
        <w:spacing w:line="360" w:lineRule="auto"/>
        <w:ind w:left="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t>The majority of Paisley Town Centre in Renfrewshire has been declared an Air Quality Management Area for breaching the air quality standards for PM</w:t>
      </w:r>
      <w:r>
        <w:rPr>
          <w:rFonts w:ascii="Arial" w:hAnsi="Arial" w:cs="Arial"/>
          <w:sz w:val="24"/>
          <w:szCs w:val="24"/>
          <w:vertAlign w:val="subscript"/>
        </w:rPr>
        <w:t>10</w:t>
      </w:r>
      <w:r>
        <w:rPr>
          <w:rFonts w:ascii="Arial" w:hAnsi="Arial" w:cs="Arial"/>
          <w:sz w:val="24"/>
          <w:szCs w:val="24"/>
        </w:rPr>
        <w:t xml:space="preserve"> (annual) and NO</w:t>
      </w:r>
      <w:r>
        <w:rPr>
          <w:rFonts w:ascii="Arial" w:hAnsi="Arial" w:cs="Arial"/>
          <w:sz w:val="24"/>
          <w:szCs w:val="24"/>
          <w:vertAlign w:val="subscript"/>
        </w:rPr>
        <w:t>2</w:t>
      </w:r>
      <w:r>
        <w:rPr>
          <w:rFonts w:ascii="Arial" w:hAnsi="Arial" w:cs="Arial"/>
          <w:sz w:val="24"/>
          <w:szCs w:val="24"/>
        </w:rPr>
        <w:t xml:space="preserve"> (annual and hourly). A large section of Renfrewshire has also been designated a Smoke Control Area under the Clean Air Act 1993. </w:t>
      </w:r>
      <w:r>
        <w:rPr>
          <w:rFonts w:cs="Arial"/>
          <w:sz w:val="24"/>
        </w:rPr>
        <w:t xml:space="preserve"> </w:t>
      </w:r>
      <w:r>
        <w:rPr>
          <w:rFonts w:ascii="Arial" w:hAnsi="Arial" w:cs="Arial"/>
          <w:sz w:val="24"/>
          <w:szCs w:val="24"/>
        </w:rPr>
        <w:t xml:space="preserve">Further information on both of these matters can be found at:          </w:t>
      </w:r>
    </w:p>
    <w:p w:rsidR="00350246" w:rsidRDefault="00350246" w:rsidP="00350246">
      <w:pPr>
        <w:pStyle w:val="BodyTextIndent2"/>
        <w:spacing w:line="360" w:lineRule="auto"/>
        <w:ind w:left="0" w:firstLine="0"/>
        <w:jc w:val="both"/>
        <w:rPr>
          <w:rFonts w:ascii="Arial" w:hAnsi="Arial" w:cs="Arial"/>
          <w:sz w:val="24"/>
          <w:szCs w:val="24"/>
        </w:rPr>
      </w:pPr>
      <w:hyperlink r:id="rId6" w:history="1">
        <w:r>
          <w:rPr>
            <w:rStyle w:val="Hyperlink"/>
            <w:rFonts w:cs="Arial"/>
          </w:rPr>
          <w:t>http://www.renfrewshire.gov.uk/webcontent/home/Services/Environment/Pollution</w:t>
        </w:r>
      </w:hyperlink>
    </w:p>
    <w:p w:rsidR="00350246" w:rsidRDefault="00350246" w:rsidP="00350246">
      <w:pPr>
        <w:pStyle w:val="BodyTextIndent2"/>
        <w:spacing w:line="360" w:lineRule="auto"/>
        <w:ind w:left="0" w:firstLine="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t xml:space="preserve">In accordance with this legislation all biomass boilers operated within the Smoke Control Area must be certified as ‘exempt’ appliances and operated in accordance with manufacturer’s instructions and with the associated approved fuel. </w:t>
      </w:r>
    </w:p>
    <w:p w:rsidR="00350246" w:rsidRDefault="00350246" w:rsidP="00350246">
      <w:pPr>
        <w:pStyle w:val="BodyTextIndent2"/>
        <w:spacing w:line="360" w:lineRule="auto"/>
        <w:ind w:left="0" w:firstLine="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t xml:space="preserve">Where the appliance is designed to burn fuel at a rate greater than 45.4 kg per hour, the height of the chimney (or flue) serving the boiler will require to be approved by the Local Authority.  </w:t>
      </w:r>
    </w:p>
    <w:p w:rsidR="00350246" w:rsidRDefault="00350246" w:rsidP="00350246">
      <w:pPr>
        <w:pStyle w:val="BodyTextIndent2"/>
        <w:spacing w:line="360" w:lineRule="auto"/>
        <w:ind w:left="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t xml:space="preserve">In order to assess and approve a planning application associated with a biomass boiler, the following form must be completed in full and supplied to Renfrewshire Council.  </w:t>
      </w:r>
    </w:p>
    <w:p w:rsidR="00350246" w:rsidRDefault="00350246" w:rsidP="00350246">
      <w:pPr>
        <w:pStyle w:val="BodyTextIndent2"/>
        <w:spacing w:line="360" w:lineRule="auto"/>
        <w:ind w:left="0"/>
        <w:jc w:val="both"/>
        <w:rPr>
          <w:rFonts w:ascii="Arial" w:hAnsi="Arial" w:cs="Arial"/>
          <w:sz w:val="24"/>
          <w:szCs w:val="24"/>
        </w:rPr>
      </w:pPr>
    </w:p>
    <w:p w:rsidR="00350246" w:rsidRDefault="00350246" w:rsidP="00350246">
      <w:pPr>
        <w:pStyle w:val="BodyTextIndent2"/>
        <w:spacing w:line="360" w:lineRule="auto"/>
        <w:ind w:left="0" w:firstLine="0"/>
        <w:jc w:val="both"/>
        <w:rPr>
          <w:rFonts w:ascii="Arial" w:hAnsi="Arial" w:cs="Arial"/>
          <w:sz w:val="24"/>
          <w:szCs w:val="24"/>
        </w:rPr>
      </w:pPr>
      <w:r>
        <w:rPr>
          <w:rFonts w:ascii="Arial" w:hAnsi="Arial" w:cs="Arial"/>
          <w:sz w:val="24"/>
          <w:szCs w:val="24"/>
        </w:rPr>
        <w:lastRenderedPageBreak/>
        <w:t xml:space="preserve">You may find the Carbon Trust publication ‘Biomass heating: a practical guide for potential users’ a useful source of </w:t>
      </w:r>
      <w:proofErr w:type="spellStart"/>
      <w:r>
        <w:rPr>
          <w:rFonts w:ascii="Arial" w:hAnsi="Arial" w:cs="Arial"/>
          <w:sz w:val="24"/>
          <w:szCs w:val="24"/>
        </w:rPr>
        <w:t>informationwhen</w:t>
      </w:r>
      <w:proofErr w:type="spellEnd"/>
      <w:r>
        <w:rPr>
          <w:rFonts w:ascii="Arial" w:hAnsi="Arial" w:cs="Arial"/>
          <w:sz w:val="24"/>
          <w:szCs w:val="24"/>
        </w:rPr>
        <w:t xml:space="preserve"> completing this form. The publication can be downloaded from</w:t>
      </w:r>
    </w:p>
    <w:p w:rsidR="00350246" w:rsidRDefault="00350246" w:rsidP="00350246">
      <w:pPr>
        <w:pStyle w:val="BodyTextIndent2"/>
        <w:spacing w:line="360" w:lineRule="auto"/>
        <w:ind w:left="0" w:firstLine="0"/>
        <w:jc w:val="both"/>
        <w:rPr>
          <w:rFonts w:ascii="Arial" w:hAnsi="Arial" w:cs="Arial"/>
          <w:sz w:val="24"/>
          <w:szCs w:val="24"/>
        </w:rPr>
      </w:pPr>
      <w:hyperlink r:id="rId7" w:history="1">
        <w:r>
          <w:rPr>
            <w:rStyle w:val="Hyperlink"/>
            <w:rFonts w:cs="Arial"/>
            <w:color w:val="00B0F0"/>
          </w:rPr>
          <w:t>http://www.carbontrust.co.uk/publications/publicationdetail?productid=CTG012</w:t>
        </w:r>
      </w:hyperlink>
      <w:r>
        <w:rPr>
          <w:rFonts w:ascii="Arial" w:hAnsi="Arial" w:cs="Arial"/>
          <w:sz w:val="24"/>
          <w:szCs w:val="24"/>
        </w:rPr>
        <w:t xml:space="preserve"> (free registration required) </w:t>
      </w:r>
    </w:p>
    <w:p w:rsidR="00350246" w:rsidRDefault="00350246" w:rsidP="00350246">
      <w:pPr>
        <w:pStyle w:val="BodyTextIndent2"/>
        <w:ind w:left="0"/>
        <w:jc w:val="both"/>
        <w:rPr>
          <w:rFonts w:ascii="Arial" w:hAnsi="Arial" w:cs="Arial"/>
          <w:sz w:val="24"/>
          <w:szCs w:val="24"/>
        </w:rPr>
      </w:pPr>
    </w:p>
    <w:p w:rsidR="00350246" w:rsidRDefault="00350246" w:rsidP="00350246">
      <w:pPr>
        <w:jc w:val="both"/>
        <w:rPr>
          <w:rFonts w:cs="Arial"/>
          <w:b/>
          <w:sz w:val="24"/>
          <w:lang w:val="en-US"/>
        </w:rPr>
      </w:pPr>
      <w:r>
        <w:rPr>
          <w:rFonts w:cs="Arial"/>
          <w:b/>
          <w:sz w:val="24"/>
          <w:lang w:val="en-US"/>
        </w:rPr>
        <w:br w:type="page"/>
      </w:r>
      <w:r>
        <w:pict>
          <v:line id="_x0000_s1026" style="position:absolute;left:0;text-align:left;z-index:251658240" from="18pt,5.85pt" to="450pt,5.85pt" o:allowincell="f" strokeweight=".26mm">
            <v:stroke joinstyle="miter"/>
            <w10:wrap type="topAndBottom"/>
          </v:line>
        </w:pict>
      </w:r>
    </w:p>
    <w:p w:rsidR="00350246" w:rsidRDefault="00350246" w:rsidP="00350246">
      <w:pPr>
        <w:pStyle w:val="Heading5"/>
        <w:keepNext/>
        <w:numPr>
          <w:ilvl w:val="0"/>
          <w:numId w:val="2"/>
        </w:numPr>
        <w:suppressAutoHyphens/>
        <w:spacing w:before="0" w:after="0" w:line="276" w:lineRule="auto"/>
        <w:ind w:left="360" w:hanging="360"/>
        <w:jc w:val="both"/>
        <w:rPr>
          <w:rFonts w:cs="Arial"/>
          <w:sz w:val="24"/>
          <w:szCs w:val="24"/>
        </w:rPr>
      </w:pPr>
      <w:r>
        <w:rPr>
          <w:rFonts w:cs="Arial"/>
          <w:sz w:val="24"/>
          <w:szCs w:val="24"/>
        </w:rPr>
        <w:lastRenderedPageBreak/>
        <w:t>Development Details</w:t>
      </w:r>
    </w:p>
    <w:tbl>
      <w:tblPr>
        <w:tblW w:w="0" w:type="auto"/>
        <w:tblInd w:w="-108" w:type="dxa"/>
        <w:tblLayout w:type="fixed"/>
        <w:tblCellMar>
          <w:left w:w="0" w:type="dxa"/>
          <w:right w:w="0" w:type="dxa"/>
        </w:tblCellMar>
        <w:tblLook w:val="04A0"/>
      </w:tblPr>
      <w:tblGrid>
        <w:gridCol w:w="3708"/>
        <w:gridCol w:w="5544"/>
      </w:tblGrid>
      <w:tr w:rsidR="00350246" w:rsidTr="00350246">
        <w:tc>
          <w:tcPr>
            <w:tcW w:w="3708" w:type="dxa"/>
            <w:tcBorders>
              <w:top w:val="single" w:sz="4" w:space="0" w:color="000000"/>
              <w:left w:val="single" w:sz="4" w:space="0" w:color="000000"/>
              <w:bottom w:val="single" w:sz="4" w:space="0" w:color="000000"/>
              <w:right w:val="nil"/>
            </w:tcBorders>
            <w:shd w:val="clear" w:color="auto" w:fill="C0C0C0"/>
            <w:hideMark/>
          </w:tcPr>
          <w:p w:rsidR="00350246" w:rsidRDefault="00350246" w:rsidP="00B76D5C">
            <w:pPr>
              <w:pStyle w:val="Heading5"/>
              <w:keepNext/>
              <w:numPr>
                <w:ilvl w:val="0"/>
                <w:numId w:val="3"/>
              </w:numPr>
              <w:tabs>
                <w:tab w:val="clear" w:pos="720"/>
                <w:tab w:val="left" w:pos="717"/>
              </w:tabs>
              <w:suppressAutoHyphens/>
              <w:snapToGrid w:val="0"/>
              <w:spacing w:before="0" w:line="276" w:lineRule="auto"/>
              <w:ind w:left="357" w:hanging="357"/>
              <w:jc w:val="both"/>
              <w:rPr>
                <w:rFonts w:cs="Arial"/>
                <w:b w:val="0"/>
                <w:sz w:val="24"/>
                <w:szCs w:val="24"/>
              </w:rPr>
            </w:pPr>
            <w:r>
              <w:rPr>
                <w:rFonts w:cs="Arial"/>
                <w:b w:val="0"/>
                <w:sz w:val="24"/>
                <w:szCs w:val="24"/>
              </w:rPr>
              <w:t>Planning Application   Reference</w:t>
            </w: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tc>
      </w:tr>
      <w:tr w:rsidR="00350246" w:rsidTr="00350246">
        <w:tc>
          <w:tcPr>
            <w:tcW w:w="3708" w:type="dxa"/>
            <w:tcBorders>
              <w:top w:val="single" w:sz="4" w:space="0" w:color="000000"/>
              <w:left w:val="single" w:sz="4" w:space="0" w:color="000000"/>
              <w:bottom w:val="single" w:sz="4" w:space="0" w:color="000000"/>
              <w:right w:val="nil"/>
            </w:tcBorders>
            <w:shd w:val="clear" w:color="auto" w:fill="C0C0C0"/>
          </w:tcPr>
          <w:p w:rsidR="00350246" w:rsidRDefault="00350246" w:rsidP="00B76D5C">
            <w:pPr>
              <w:pStyle w:val="Heading5"/>
              <w:keepNext/>
              <w:numPr>
                <w:ilvl w:val="0"/>
                <w:numId w:val="3"/>
              </w:numPr>
              <w:tabs>
                <w:tab w:val="clear" w:pos="720"/>
                <w:tab w:val="left" w:pos="717"/>
              </w:tabs>
              <w:suppressAutoHyphens/>
              <w:snapToGrid w:val="0"/>
              <w:spacing w:before="0" w:line="276" w:lineRule="auto"/>
              <w:ind w:left="357" w:hanging="357"/>
              <w:jc w:val="both"/>
              <w:rPr>
                <w:rFonts w:cs="Arial"/>
                <w:b w:val="0"/>
                <w:sz w:val="24"/>
                <w:szCs w:val="24"/>
              </w:rPr>
            </w:pPr>
            <w:r>
              <w:rPr>
                <w:rFonts w:cs="Arial"/>
                <w:b w:val="0"/>
                <w:sz w:val="24"/>
                <w:szCs w:val="24"/>
              </w:rPr>
              <w:t>Name of Site</w:t>
            </w:r>
          </w:p>
          <w:p w:rsidR="00350246" w:rsidRDefault="00350246">
            <w:pPr>
              <w:spacing w:line="276" w:lineRule="auto"/>
            </w:pP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tc>
      </w:tr>
      <w:tr w:rsidR="00350246" w:rsidTr="00350246">
        <w:tc>
          <w:tcPr>
            <w:tcW w:w="3708" w:type="dxa"/>
            <w:tcBorders>
              <w:top w:val="single" w:sz="4" w:space="0" w:color="000000"/>
              <w:left w:val="single" w:sz="4" w:space="0" w:color="000000"/>
              <w:bottom w:val="single" w:sz="4" w:space="0" w:color="000000"/>
              <w:right w:val="nil"/>
            </w:tcBorders>
            <w:shd w:val="clear" w:color="auto" w:fill="C0C0C0"/>
          </w:tcPr>
          <w:p w:rsidR="00350246" w:rsidRDefault="00350246" w:rsidP="00B76D5C">
            <w:pPr>
              <w:pStyle w:val="Heading5"/>
              <w:keepNext/>
              <w:numPr>
                <w:ilvl w:val="0"/>
                <w:numId w:val="3"/>
              </w:numPr>
              <w:tabs>
                <w:tab w:val="clear" w:pos="720"/>
                <w:tab w:val="left" w:pos="717"/>
              </w:tabs>
              <w:suppressAutoHyphens/>
              <w:snapToGrid w:val="0"/>
              <w:spacing w:before="0" w:line="276" w:lineRule="auto"/>
              <w:ind w:left="357" w:hanging="357"/>
              <w:jc w:val="both"/>
              <w:rPr>
                <w:rFonts w:cs="Arial"/>
                <w:b w:val="0"/>
                <w:sz w:val="24"/>
                <w:szCs w:val="24"/>
              </w:rPr>
            </w:pPr>
            <w:r>
              <w:rPr>
                <w:rFonts w:cs="Arial"/>
                <w:b w:val="0"/>
                <w:sz w:val="24"/>
                <w:szCs w:val="24"/>
              </w:rPr>
              <w:t>Address where boiler(s) will be located</w:t>
            </w:r>
          </w:p>
          <w:p w:rsidR="00350246" w:rsidRDefault="00350246">
            <w:pPr>
              <w:spacing w:line="276" w:lineRule="auto"/>
            </w:pPr>
          </w:p>
          <w:p w:rsidR="00350246" w:rsidRDefault="00350246">
            <w:pPr>
              <w:spacing w:line="276" w:lineRule="auto"/>
            </w:pP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p w:rsidR="00350246" w:rsidRDefault="00350246">
            <w:pPr>
              <w:spacing w:line="276" w:lineRule="auto"/>
              <w:jc w:val="both"/>
              <w:rPr>
                <w:rFonts w:cs="Arial"/>
                <w:sz w:val="24"/>
              </w:rPr>
            </w:pPr>
          </w:p>
          <w:p w:rsidR="00350246" w:rsidRDefault="00350246">
            <w:pPr>
              <w:spacing w:line="276" w:lineRule="auto"/>
              <w:jc w:val="both"/>
              <w:rPr>
                <w:rFonts w:cs="Arial"/>
                <w:sz w:val="24"/>
              </w:rPr>
            </w:pPr>
          </w:p>
        </w:tc>
      </w:tr>
      <w:tr w:rsidR="00350246" w:rsidTr="00350246">
        <w:tc>
          <w:tcPr>
            <w:tcW w:w="3708" w:type="dxa"/>
            <w:tcBorders>
              <w:top w:val="single" w:sz="4" w:space="0" w:color="000000"/>
              <w:left w:val="single" w:sz="4" w:space="0" w:color="000000"/>
              <w:bottom w:val="single" w:sz="4" w:space="0" w:color="000000"/>
              <w:right w:val="nil"/>
            </w:tcBorders>
            <w:shd w:val="clear" w:color="auto" w:fill="C0C0C0"/>
          </w:tcPr>
          <w:p w:rsidR="00350246" w:rsidRDefault="00350246" w:rsidP="00B76D5C">
            <w:pPr>
              <w:pStyle w:val="Heading5"/>
              <w:keepNext/>
              <w:numPr>
                <w:ilvl w:val="0"/>
                <w:numId w:val="3"/>
              </w:numPr>
              <w:tabs>
                <w:tab w:val="clear" w:pos="720"/>
                <w:tab w:val="left" w:pos="717"/>
              </w:tabs>
              <w:suppressAutoHyphens/>
              <w:snapToGrid w:val="0"/>
              <w:spacing w:before="0" w:line="276" w:lineRule="auto"/>
              <w:ind w:left="357" w:hanging="357"/>
              <w:jc w:val="both"/>
              <w:rPr>
                <w:rFonts w:cs="Arial"/>
                <w:b w:val="0"/>
                <w:sz w:val="24"/>
                <w:szCs w:val="24"/>
              </w:rPr>
            </w:pPr>
            <w:r>
              <w:rPr>
                <w:rFonts w:cs="Arial"/>
                <w:b w:val="0"/>
                <w:sz w:val="24"/>
                <w:szCs w:val="24"/>
              </w:rPr>
              <w:t xml:space="preserve"> Full name, address, contact telephone number &amp; email address of APPLICANT </w:t>
            </w:r>
          </w:p>
          <w:p w:rsidR="00350246" w:rsidRDefault="00350246">
            <w:pPr>
              <w:spacing w:line="276" w:lineRule="auto"/>
            </w:pP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tc>
      </w:tr>
      <w:tr w:rsidR="00350246" w:rsidTr="00350246">
        <w:tc>
          <w:tcPr>
            <w:tcW w:w="3708" w:type="dxa"/>
            <w:tcBorders>
              <w:top w:val="single" w:sz="4" w:space="0" w:color="000000"/>
              <w:left w:val="single" w:sz="4" w:space="0" w:color="000000"/>
              <w:bottom w:val="single" w:sz="4" w:space="0" w:color="000000"/>
              <w:right w:val="nil"/>
            </w:tcBorders>
            <w:shd w:val="clear" w:color="auto" w:fill="C0C0C0"/>
            <w:hideMark/>
          </w:tcPr>
          <w:p w:rsidR="00350246" w:rsidRDefault="00350246">
            <w:pPr>
              <w:pStyle w:val="Heading5"/>
              <w:keepNext/>
              <w:suppressAutoHyphens/>
              <w:snapToGrid w:val="0"/>
              <w:spacing w:before="0" w:line="276" w:lineRule="auto"/>
              <w:jc w:val="both"/>
              <w:rPr>
                <w:rFonts w:cs="Arial"/>
                <w:b w:val="0"/>
                <w:sz w:val="24"/>
                <w:szCs w:val="24"/>
              </w:rPr>
            </w:pPr>
            <w:r>
              <w:rPr>
                <w:rFonts w:cs="Arial"/>
                <w:b w:val="0"/>
                <w:sz w:val="24"/>
                <w:szCs w:val="24"/>
              </w:rPr>
              <w:t>e) Full name, address, contact telephone number &amp; email address of consultant, contractor or other agent (if employed).</w:t>
            </w: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tc>
      </w:tr>
      <w:tr w:rsidR="00350246" w:rsidTr="00350246">
        <w:tc>
          <w:tcPr>
            <w:tcW w:w="3708" w:type="dxa"/>
            <w:tcBorders>
              <w:top w:val="single" w:sz="4" w:space="0" w:color="000000"/>
              <w:left w:val="single" w:sz="4" w:space="0" w:color="000000"/>
              <w:bottom w:val="single" w:sz="4" w:space="0" w:color="000000"/>
              <w:right w:val="nil"/>
            </w:tcBorders>
            <w:shd w:val="clear" w:color="auto" w:fill="C0C0C0"/>
            <w:hideMark/>
          </w:tcPr>
          <w:p w:rsidR="00350246" w:rsidRDefault="00350246">
            <w:pPr>
              <w:pStyle w:val="Heading5"/>
              <w:keepNext/>
              <w:suppressAutoHyphens/>
              <w:snapToGrid w:val="0"/>
              <w:spacing w:before="0" w:line="276" w:lineRule="auto"/>
              <w:jc w:val="both"/>
              <w:rPr>
                <w:rFonts w:cs="Arial"/>
                <w:b w:val="0"/>
                <w:sz w:val="24"/>
                <w:szCs w:val="24"/>
              </w:rPr>
            </w:pPr>
            <w:r>
              <w:rPr>
                <w:rFonts w:cs="Arial"/>
                <w:b w:val="0"/>
                <w:sz w:val="24"/>
                <w:szCs w:val="24"/>
              </w:rPr>
              <w:t>f) Name and position of person completing form</w:t>
            </w:r>
          </w:p>
        </w:tc>
        <w:tc>
          <w:tcPr>
            <w:tcW w:w="5544" w:type="dxa"/>
            <w:tcBorders>
              <w:top w:val="single" w:sz="4" w:space="0" w:color="000000"/>
              <w:left w:val="single" w:sz="4" w:space="0" w:color="000000"/>
              <w:bottom w:val="single" w:sz="4" w:space="0" w:color="000000"/>
              <w:right w:val="single" w:sz="4" w:space="0" w:color="000000"/>
            </w:tcBorders>
          </w:tcPr>
          <w:p w:rsidR="00350246" w:rsidRDefault="00350246">
            <w:pPr>
              <w:pStyle w:val="Heading5"/>
              <w:snapToGrid w:val="0"/>
              <w:spacing w:after="0" w:line="276" w:lineRule="auto"/>
              <w:jc w:val="both"/>
              <w:rPr>
                <w:rFonts w:cs="Arial"/>
                <w:sz w:val="24"/>
                <w:szCs w:val="24"/>
              </w:rPr>
            </w:pPr>
          </w:p>
        </w:tc>
      </w:tr>
    </w:tbl>
    <w:p w:rsidR="00350246" w:rsidRDefault="00350246" w:rsidP="00350246">
      <w:pPr>
        <w:jc w:val="both"/>
        <w:rPr>
          <w:rFonts w:cs="Arial"/>
          <w:sz w:val="24"/>
        </w:rPr>
      </w:pPr>
    </w:p>
    <w:p w:rsidR="00350246" w:rsidRDefault="00350246" w:rsidP="00350246">
      <w:pPr>
        <w:numPr>
          <w:ilvl w:val="0"/>
          <w:numId w:val="2"/>
        </w:numPr>
        <w:suppressAutoHyphens/>
        <w:spacing w:line="276" w:lineRule="auto"/>
        <w:ind w:left="360" w:hanging="360"/>
        <w:jc w:val="both"/>
        <w:rPr>
          <w:rFonts w:cs="Arial"/>
          <w:b/>
          <w:sz w:val="24"/>
        </w:rPr>
      </w:pPr>
      <w:r>
        <w:rPr>
          <w:rFonts w:cs="Arial"/>
          <w:b/>
          <w:sz w:val="24"/>
        </w:rPr>
        <w:t>Particulars of the Boiler</w:t>
      </w:r>
    </w:p>
    <w:p w:rsidR="00350246" w:rsidRDefault="00350246" w:rsidP="00350246">
      <w:pPr>
        <w:jc w:val="both"/>
        <w:rPr>
          <w:rFonts w:cs="Arial"/>
          <w:sz w:val="24"/>
          <w:lang w:val="en-US"/>
        </w:rPr>
      </w:pPr>
      <w:r>
        <w:rPr>
          <w:rFonts w:cs="Arial"/>
          <w:sz w:val="24"/>
          <w:lang w:val="en-US"/>
        </w:rPr>
        <w:t>This information on the basic design of the system will help us assess the emissions performance. Biomass boilers often produce relatively high emissions when lightly loaded, hence the question regarding an accumulation tank (heat store). The boiler manufacturer and/ or installer should be able to help you provide this information.</w:t>
      </w:r>
    </w:p>
    <w:p w:rsidR="00350246" w:rsidRDefault="00350246" w:rsidP="00350246">
      <w:pPr>
        <w:ind w:left="360"/>
        <w:jc w:val="both"/>
        <w:rPr>
          <w:rFonts w:cs="Arial"/>
          <w:b/>
          <w:sz w:val="24"/>
        </w:rPr>
      </w:pPr>
    </w:p>
    <w:tbl>
      <w:tblPr>
        <w:tblW w:w="0" w:type="auto"/>
        <w:tblInd w:w="-108" w:type="dxa"/>
        <w:tblLayout w:type="fixed"/>
        <w:tblCellMar>
          <w:left w:w="0" w:type="dxa"/>
          <w:right w:w="0" w:type="dxa"/>
        </w:tblCellMar>
        <w:tblLook w:val="04A0"/>
      </w:tblPr>
      <w:tblGrid>
        <w:gridCol w:w="9324"/>
      </w:tblGrid>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CCCCCC"/>
            <w:hideMark/>
          </w:tcPr>
          <w:p w:rsidR="00350246" w:rsidRDefault="00350246" w:rsidP="00B76D5C">
            <w:pPr>
              <w:pStyle w:val="ListParagraph"/>
              <w:numPr>
                <w:ilvl w:val="0"/>
                <w:numId w:val="4"/>
              </w:numPr>
              <w:suppressAutoHyphens/>
              <w:snapToGrid w:val="0"/>
              <w:spacing w:after="120" w:line="276" w:lineRule="auto"/>
              <w:jc w:val="both"/>
              <w:rPr>
                <w:rFonts w:cs="Arial"/>
                <w:sz w:val="24"/>
              </w:rPr>
            </w:pPr>
            <w:r>
              <w:rPr>
                <w:rFonts w:cs="Arial"/>
                <w:sz w:val="24"/>
              </w:rPr>
              <w:t>Describe the proposed biomass boiler including ALL of the following parameters:</w:t>
            </w:r>
          </w:p>
          <w:p w:rsidR="00350246" w:rsidRDefault="00350246">
            <w:pPr>
              <w:snapToGrid w:val="0"/>
              <w:spacing w:after="120" w:line="276" w:lineRule="auto"/>
              <w:ind w:left="357"/>
              <w:jc w:val="both"/>
              <w:rPr>
                <w:rFonts w:cs="Arial"/>
                <w:sz w:val="24"/>
              </w:rPr>
            </w:pPr>
            <w:r>
              <w:rPr>
                <w:rFonts w:cs="Arial"/>
                <w:sz w:val="24"/>
              </w:rPr>
              <w:t>make, model, manufacturer, thermal capacity (</w:t>
            </w:r>
            <w:proofErr w:type="spellStart"/>
            <w:r>
              <w:rPr>
                <w:rFonts w:cs="Arial"/>
                <w:sz w:val="24"/>
              </w:rPr>
              <w:t>kw,MW</w:t>
            </w:r>
            <w:proofErr w:type="spellEnd"/>
            <w:r>
              <w:rPr>
                <w:rFonts w:cs="Arial"/>
                <w:sz w:val="24"/>
              </w:rPr>
              <w:t>), efficiency, maximum rate of fuel consumption (kg/hr or m</w:t>
            </w:r>
            <w:r>
              <w:rPr>
                <w:rFonts w:cs="Arial"/>
                <w:sz w:val="24"/>
                <w:vertAlign w:val="superscript"/>
              </w:rPr>
              <w:t>3</w:t>
            </w:r>
            <w:r>
              <w:rPr>
                <w:rFonts w:cs="Arial"/>
                <w:sz w:val="24"/>
              </w:rPr>
              <w:t xml:space="preserve">/hr). </w:t>
            </w:r>
          </w:p>
        </w:tc>
      </w:tr>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 xml:space="preserve">Describe the boiler combustion system and how combustion will be optimised and controlled. </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lastRenderedPageBreak/>
              <w:t>Describe the fuel feed system.</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Provide details of the abatement equipment in place for controlling particulate matter (fly ash) emissions.</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How does the biomass boiler deal with variable heat loads – is the boiler linked to an accumulation tank?</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 xml:space="preserve">Is the biomass boiler an exempt appliance for use in Scotland in accordance with the Clean Air Act 1993? If yes provide evidence to demonstrate the biomass boiler has been tested and certified as an exempt appliance (for example a link to the appliance on the UK Smoke Control Areas website </w:t>
            </w:r>
            <w:hyperlink r:id="rId8" w:history="1">
              <w:r>
                <w:rPr>
                  <w:rStyle w:val="Hyperlink"/>
                  <w:rFonts w:cs="Arial"/>
                </w:rPr>
                <w:t>http://www.uksmokecontrolareas.co.uk/appliances.php</w:t>
              </w:r>
            </w:hyperlink>
            <w:r>
              <w:rPr>
                <w:rFonts w:cs="Arial"/>
                <w:sz w:val="24"/>
              </w:rPr>
              <w:t xml:space="preserve">).  </w:t>
            </w:r>
            <w:r>
              <w:rPr>
                <w:rFonts w:cs="Arial"/>
                <w:b/>
                <w:sz w:val="24"/>
              </w:rPr>
              <w:t>N.B. compliance with European and other Emissions Standards does not imply compliance with the Clean Air Act 1993.</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bl>
    <w:p w:rsidR="00350246" w:rsidRDefault="00350246" w:rsidP="00350246">
      <w:pPr>
        <w:jc w:val="both"/>
        <w:rPr>
          <w:rFonts w:cs="Arial"/>
          <w:b/>
          <w:sz w:val="24"/>
        </w:rPr>
      </w:pPr>
    </w:p>
    <w:p w:rsidR="00350246" w:rsidRDefault="00350246" w:rsidP="00350246">
      <w:pPr>
        <w:jc w:val="both"/>
        <w:rPr>
          <w:rFonts w:cs="Arial"/>
          <w:b/>
          <w:sz w:val="24"/>
        </w:rPr>
      </w:pPr>
      <w:r>
        <w:rPr>
          <w:rFonts w:cs="Arial"/>
          <w:b/>
          <w:sz w:val="24"/>
        </w:rPr>
        <w:lastRenderedPageBreak/>
        <w:t>3. Boiler Operation and Maintenance</w:t>
      </w:r>
    </w:p>
    <w:p w:rsidR="00350246" w:rsidRDefault="00350246" w:rsidP="00350246">
      <w:pPr>
        <w:pStyle w:val="BodyText"/>
        <w:jc w:val="both"/>
        <w:rPr>
          <w:rFonts w:cs="Arial"/>
          <w:sz w:val="24"/>
        </w:rPr>
      </w:pPr>
      <w:r>
        <w:rPr>
          <w:rFonts w:cs="Arial"/>
          <w:sz w:val="24"/>
        </w:rPr>
        <w:t>System efficiency and emissions performance very much depend upon regular maintenance. Your installer should be able to recommend a suitable maintenance schedule.</w:t>
      </w:r>
    </w:p>
    <w:p w:rsidR="00350246" w:rsidRDefault="00350246" w:rsidP="00350246">
      <w:pPr>
        <w:pStyle w:val="BodyText"/>
        <w:jc w:val="both"/>
        <w:rPr>
          <w:rFonts w:cs="Arial"/>
          <w:sz w:val="24"/>
        </w:rPr>
      </w:pPr>
    </w:p>
    <w:tbl>
      <w:tblPr>
        <w:tblW w:w="0" w:type="auto"/>
        <w:tblInd w:w="-108" w:type="dxa"/>
        <w:tblLayout w:type="fixed"/>
        <w:tblCellMar>
          <w:left w:w="0" w:type="dxa"/>
          <w:right w:w="0" w:type="dxa"/>
        </w:tblCellMar>
        <w:tblLook w:val="04A0"/>
      </w:tblPr>
      <w:tblGrid>
        <w:gridCol w:w="9324"/>
      </w:tblGrid>
      <w:tr w:rsidR="00350246" w:rsidTr="00350246">
        <w:trPr>
          <w:trHeight w:val="381"/>
        </w:trPr>
        <w:tc>
          <w:tcPr>
            <w:tcW w:w="9324" w:type="dxa"/>
            <w:tcBorders>
              <w:top w:val="single" w:sz="4" w:space="0" w:color="000000"/>
              <w:left w:val="single" w:sz="4" w:space="0" w:color="000000"/>
              <w:bottom w:val="single" w:sz="4" w:space="0" w:color="000000"/>
              <w:right w:val="single" w:sz="4" w:space="0" w:color="000000"/>
            </w:tcBorders>
            <w:shd w:val="clear" w:color="auto" w:fill="CCCCCC"/>
            <w:hideMark/>
          </w:tcPr>
          <w:p w:rsidR="00350246" w:rsidRDefault="00350246" w:rsidP="00B76D5C">
            <w:pPr>
              <w:numPr>
                <w:ilvl w:val="0"/>
                <w:numId w:val="4"/>
              </w:numPr>
              <w:shd w:val="clear" w:color="auto" w:fill="CCCCCC"/>
              <w:suppressAutoHyphens/>
              <w:snapToGrid w:val="0"/>
              <w:spacing w:line="276" w:lineRule="auto"/>
              <w:jc w:val="both"/>
              <w:rPr>
                <w:rFonts w:cs="Arial"/>
                <w:sz w:val="24"/>
              </w:rPr>
            </w:pPr>
            <w:r>
              <w:rPr>
                <w:rFonts w:cs="Arial"/>
                <w:sz w:val="24"/>
              </w:rPr>
              <w:t>Describe arrangements for cleaning and de-</w:t>
            </w:r>
            <w:proofErr w:type="spellStart"/>
            <w:r>
              <w:rPr>
                <w:rFonts w:cs="Arial"/>
                <w:sz w:val="24"/>
              </w:rPr>
              <w:t>ashing</w:t>
            </w:r>
            <w:proofErr w:type="spellEnd"/>
            <w:r>
              <w:rPr>
                <w:rFonts w:cs="Arial"/>
                <w:sz w:val="24"/>
              </w:rPr>
              <w:t xml:space="preserve"> the boiler.</w:t>
            </w:r>
          </w:p>
        </w:tc>
      </w:tr>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Provide details of the maintenance schedule associated with boiler, abatement equipment and stack. This should include frequency of boiler inspection and servicing by a trained boiler engineer.</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Describe how incidences of boiler or abatement system failure are identified &amp; mitigated.</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bl>
    <w:p w:rsidR="00350246" w:rsidRDefault="00350246" w:rsidP="00350246">
      <w:pPr>
        <w:ind w:left="567"/>
        <w:jc w:val="both"/>
        <w:rPr>
          <w:rFonts w:cs="Arial"/>
          <w:sz w:val="24"/>
        </w:rPr>
      </w:pPr>
    </w:p>
    <w:p w:rsidR="00350246" w:rsidRDefault="00350246" w:rsidP="00350246">
      <w:pPr>
        <w:ind w:left="567"/>
        <w:jc w:val="both"/>
        <w:rPr>
          <w:rFonts w:cs="Arial"/>
          <w:sz w:val="24"/>
        </w:rPr>
      </w:pPr>
    </w:p>
    <w:p w:rsidR="00350246" w:rsidRDefault="00350246" w:rsidP="00350246">
      <w:pPr>
        <w:rPr>
          <w:b/>
          <w:sz w:val="24"/>
        </w:rPr>
      </w:pPr>
      <w:r>
        <w:rPr>
          <w:b/>
          <w:sz w:val="24"/>
        </w:rPr>
        <w:t>4. Boiler Stack Details</w:t>
      </w:r>
    </w:p>
    <w:p w:rsidR="00350246" w:rsidRDefault="00350246" w:rsidP="00350246">
      <w:pPr>
        <w:jc w:val="both"/>
        <w:rPr>
          <w:rFonts w:cs="Arial"/>
          <w:sz w:val="24"/>
          <w:lang w:val="en-US"/>
        </w:rPr>
      </w:pPr>
      <w:r>
        <w:rPr>
          <w:rFonts w:cs="Arial"/>
          <w:sz w:val="24"/>
          <w:lang w:val="en-US"/>
        </w:rPr>
        <w:t xml:space="preserve">The design of the stack greatly affects how pollutants produced in the boiler disperse over the surrounding area. Where the area is heavily built up, or has existing air quality issues, dispersion becomes more complicated and a computer </w:t>
      </w:r>
      <w:proofErr w:type="spellStart"/>
      <w:r>
        <w:rPr>
          <w:rFonts w:cs="Arial"/>
          <w:sz w:val="24"/>
          <w:lang w:val="en-US"/>
        </w:rPr>
        <w:t>modelling</w:t>
      </w:r>
      <w:proofErr w:type="spellEnd"/>
      <w:r>
        <w:rPr>
          <w:rFonts w:cs="Arial"/>
          <w:sz w:val="24"/>
          <w:lang w:val="en-US"/>
        </w:rPr>
        <w:t xml:space="preserve"> technique known as dispersion </w:t>
      </w:r>
      <w:proofErr w:type="spellStart"/>
      <w:r>
        <w:rPr>
          <w:rFonts w:cs="Arial"/>
          <w:sz w:val="24"/>
          <w:lang w:val="en-US"/>
        </w:rPr>
        <w:t>modelling</w:t>
      </w:r>
      <w:proofErr w:type="spellEnd"/>
      <w:r>
        <w:rPr>
          <w:rFonts w:cs="Arial"/>
          <w:sz w:val="24"/>
          <w:lang w:val="en-US"/>
        </w:rPr>
        <w:t xml:space="preserve"> may be required. Your installer should be able to provide most of the details and make a calculation on stack height and design. When dispersion </w:t>
      </w:r>
      <w:proofErr w:type="spellStart"/>
      <w:r>
        <w:rPr>
          <w:rFonts w:cs="Arial"/>
          <w:sz w:val="24"/>
          <w:lang w:val="en-US"/>
        </w:rPr>
        <w:t>modelling</w:t>
      </w:r>
      <w:proofErr w:type="spellEnd"/>
      <w:r>
        <w:rPr>
          <w:rFonts w:cs="Arial"/>
          <w:sz w:val="24"/>
          <w:lang w:val="en-US"/>
        </w:rPr>
        <w:t xml:space="preserve"> is required you or your installer may need to engage a specialist consultant.</w:t>
      </w:r>
    </w:p>
    <w:p w:rsidR="00350246" w:rsidRDefault="00350246" w:rsidP="00350246">
      <w:pPr>
        <w:jc w:val="both"/>
        <w:rPr>
          <w:rFonts w:cs="Arial"/>
          <w:sz w:val="24"/>
          <w:lang w:val="en-US"/>
        </w:rPr>
      </w:pPr>
    </w:p>
    <w:tbl>
      <w:tblPr>
        <w:tblW w:w="9324" w:type="dxa"/>
        <w:tblInd w:w="-108" w:type="dxa"/>
        <w:tblLayout w:type="fixed"/>
        <w:tblCellMar>
          <w:left w:w="0" w:type="dxa"/>
          <w:right w:w="0" w:type="dxa"/>
        </w:tblCellMar>
        <w:tblLook w:val="04A0"/>
      </w:tblPr>
      <w:tblGrid>
        <w:gridCol w:w="9324"/>
      </w:tblGrid>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lastRenderedPageBreak/>
              <w:t xml:space="preserve">Identify the height of the boiler exhaust stack above ground. </w:t>
            </w:r>
            <w:r>
              <w:rPr>
                <w:rFonts w:cs="Arial"/>
                <w:b/>
                <w:i/>
                <w:sz w:val="24"/>
              </w:rPr>
              <w:t>If the height has been</w:t>
            </w:r>
            <w:r>
              <w:rPr>
                <w:rFonts w:cs="Arial"/>
                <w:b/>
                <w:sz w:val="24"/>
              </w:rPr>
              <w:t xml:space="preserve"> </w:t>
            </w:r>
            <w:r>
              <w:rPr>
                <w:rFonts w:cs="Arial"/>
                <w:b/>
                <w:i/>
                <w:sz w:val="24"/>
              </w:rPr>
              <w:t xml:space="preserve">calculated using dispersion modelling software such as ADMS 5 or </w:t>
            </w:r>
            <w:proofErr w:type="spellStart"/>
            <w:r>
              <w:rPr>
                <w:rFonts w:cs="Arial"/>
                <w:b/>
                <w:i/>
                <w:sz w:val="24"/>
              </w:rPr>
              <w:t>Aermod</w:t>
            </w:r>
            <w:proofErr w:type="spellEnd"/>
            <w:r>
              <w:rPr>
                <w:rFonts w:cs="Arial"/>
                <w:b/>
                <w:i/>
                <w:sz w:val="24"/>
              </w:rPr>
              <w:t xml:space="preserve"> include a copy of the assessment with the application.</w:t>
            </w:r>
            <w:r>
              <w:rPr>
                <w:rFonts w:cs="Arial"/>
                <w:sz w:val="24"/>
              </w:rPr>
              <w:t xml:space="preserve"> Evidence shall be presented to demonstrate that predicted emission concentrations associated with the calculated stack height do not have a significant impact on the air quality objectives for NO</w:t>
            </w:r>
            <w:r>
              <w:rPr>
                <w:rFonts w:cs="Arial"/>
                <w:sz w:val="24"/>
                <w:vertAlign w:val="subscript"/>
              </w:rPr>
              <w:t>2</w:t>
            </w:r>
            <w:r>
              <w:rPr>
                <w:rFonts w:cs="Arial"/>
                <w:sz w:val="24"/>
              </w:rPr>
              <w:t xml:space="preserve"> and PM</w:t>
            </w:r>
            <w:r>
              <w:rPr>
                <w:rFonts w:cs="Arial"/>
                <w:sz w:val="24"/>
                <w:vertAlign w:val="subscript"/>
              </w:rPr>
              <w:t>10</w:t>
            </w:r>
            <w:r>
              <w:rPr>
                <w:rFonts w:cs="Arial"/>
                <w:sz w:val="24"/>
              </w:rPr>
              <w:t>.</w:t>
            </w:r>
          </w:p>
        </w:tc>
      </w:tr>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Identify stack internal diameter (m).</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Provide maximum particulate matter and nitrogen oxides emission concentration or mass emission rate (mg/m</w:t>
            </w:r>
            <w:r>
              <w:rPr>
                <w:rFonts w:cs="Arial"/>
                <w:sz w:val="24"/>
                <w:vertAlign w:val="superscript"/>
              </w:rPr>
              <w:t>3</w:t>
            </w:r>
            <w:r>
              <w:rPr>
                <w:rFonts w:cs="Arial"/>
                <w:sz w:val="24"/>
              </w:rPr>
              <w:t xml:space="preserve"> or g/hr) to standard reference conditions (6% oxygen,</w:t>
            </w:r>
            <w:r>
              <w:rPr>
                <w:rFonts w:cs="Arial"/>
                <w:sz w:val="24"/>
                <w:lang w:val="en-US"/>
              </w:rPr>
              <w:t xml:space="preserve"> 273K, 101.3kPa</w:t>
            </w:r>
            <w:r>
              <w:rPr>
                <w:rFonts w:cs="Arial"/>
                <w:sz w:val="24"/>
              </w:rPr>
              <w:t>).</w:t>
            </w:r>
          </w:p>
          <w:p w:rsidR="00350246" w:rsidRDefault="00350246">
            <w:pPr>
              <w:snapToGrid w:val="0"/>
              <w:spacing w:after="120" w:line="276" w:lineRule="auto"/>
              <w:ind w:left="360"/>
              <w:jc w:val="both"/>
              <w:rPr>
                <w:rFonts w:cs="Arial"/>
                <w:sz w:val="24"/>
              </w:rPr>
            </w:pPr>
            <w:r>
              <w:rPr>
                <w:rFonts w:cs="Arial"/>
                <w:sz w:val="24"/>
              </w:rPr>
              <w:t>Where emissions are provided from actual stack testing or are provided at non-standard reference conditions, this must be clearly identified and conversion calculations provided.</w:t>
            </w:r>
          </w:p>
          <w:p w:rsidR="00350246" w:rsidRDefault="00350246">
            <w:pPr>
              <w:snapToGrid w:val="0"/>
              <w:spacing w:after="120" w:line="276" w:lineRule="auto"/>
              <w:ind w:left="360"/>
              <w:jc w:val="both"/>
              <w:rPr>
                <w:rFonts w:cs="Arial"/>
                <w:sz w:val="24"/>
              </w:rPr>
            </w:pPr>
            <w:r>
              <w:rPr>
                <w:rFonts w:cs="Arial"/>
                <w:sz w:val="24"/>
              </w:rPr>
              <w:t xml:space="preserve">E.g. Some manufacturers will provide technical data sheets with guaranteed emissions limits in mg/kWh.  These data sheets must be included with the application with calculations to show how emission rates and/or concentrations have been derived. </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Identify the exhaust gas efflux velocity (m/s).</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Provide the grid reference of boiler exhaust stack.</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bl>
    <w:p w:rsidR="00350246" w:rsidRDefault="00350246" w:rsidP="00350246">
      <w:pPr>
        <w:pStyle w:val="BodyText"/>
        <w:jc w:val="both"/>
        <w:rPr>
          <w:rFonts w:cs="Arial"/>
          <w:b/>
          <w:sz w:val="24"/>
        </w:rPr>
      </w:pPr>
    </w:p>
    <w:p w:rsidR="00350246" w:rsidRDefault="00350246" w:rsidP="00350246">
      <w:pPr>
        <w:pStyle w:val="BodyText"/>
        <w:jc w:val="both"/>
        <w:rPr>
          <w:rFonts w:cs="Arial"/>
          <w:b/>
          <w:sz w:val="24"/>
        </w:rPr>
      </w:pPr>
      <w:r>
        <w:rPr>
          <w:rFonts w:cs="Arial"/>
          <w:b/>
          <w:sz w:val="24"/>
        </w:rPr>
        <w:lastRenderedPageBreak/>
        <w:t>5. Fuel Details</w:t>
      </w:r>
    </w:p>
    <w:p w:rsidR="00350246" w:rsidRDefault="00350246" w:rsidP="00350246">
      <w:pPr>
        <w:pStyle w:val="BodyText"/>
        <w:jc w:val="both"/>
        <w:rPr>
          <w:rFonts w:cs="Arial"/>
          <w:b/>
          <w:sz w:val="24"/>
        </w:rPr>
      </w:pPr>
      <w:r>
        <w:rPr>
          <w:rFonts w:cs="Arial"/>
          <w:sz w:val="24"/>
        </w:rPr>
        <w:t>Emissions from a biomass boiler depend greatly on the type and quality of the fuel used. Reasonable guarantees are therefore needed that the fuel is compatible with the boiler, is of a high quality and that quality will be assured for a reasonable period of time. Your fuel supplier and installer should be able to provide this information.</w:t>
      </w:r>
    </w:p>
    <w:p w:rsidR="00350246" w:rsidRDefault="00350246" w:rsidP="00350246">
      <w:pPr>
        <w:pStyle w:val="BodyText"/>
        <w:jc w:val="both"/>
        <w:rPr>
          <w:rFonts w:cs="Arial"/>
          <w:sz w:val="24"/>
        </w:rPr>
      </w:pPr>
    </w:p>
    <w:tbl>
      <w:tblPr>
        <w:tblW w:w="0" w:type="auto"/>
        <w:tblInd w:w="-108" w:type="dxa"/>
        <w:tblLayout w:type="fixed"/>
        <w:tblCellMar>
          <w:left w:w="0" w:type="dxa"/>
          <w:right w:w="0" w:type="dxa"/>
        </w:tblCellMar>
        <w:tblLook w:val="04A0"/>
      </w:tblPr>
      <w:tblGrid>
        <w:gridCol w:w="9324"/>
      </w:tblGrid>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shd w:val="clear" w:color="auto" w:fill="D9D9D9"/>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Describe the fuel specification including origin, type of wood (chips, pellet, briquettes), nitrogen, moisture, ash content (%).</w:t>
            </w:r>
          </w:p>
        </w:tc>
      </w:tr>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Does the fuel comply with European or equivalent fuel quality standards such as CEN/TS 335 or ONORM?</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Describe what fuel quality control procedures will be adopted to guarantee constant fuel quality from your supplier.</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Provide evidence to demonstrate that the biomass boiler combustion system is applicable to the fuel specification.</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color w:val="000000"/>
                <w:sz w:val="24"/>
              </w:rPr>
            </w:pPr>
            <w:r>
              <w:rPr>
                <w:rFonts w:cs="Arial"/>
                <w:color w:val="000000"/>
                <w:sz w:val="24"/>
              </w:rPr>
              <w:t>Identify where and how fuel will be stored on site (e.g. bunker or silo) and how it will be protected from degradation due to weather, moisture etc.</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pStyle w:val="Header"/>
              <w:numPr>
                <w:ilvl w:val="0"/>
                <w:numId w:val="4"/>
              </w:numPr>
              <w:tabs>
                <w:tab w:val="left" w:pos="720"/>
              </w:tabs>
              <w:suppressAutoHyphens/>
              <w:snapToGrid w:val="0"/>
              <w:spacing w:after="120" w:line="276" w:lineRule="auto"/>
              <w:jc w:val="both"/>
              <w:rPr>
                <w:rFonts w:cs="Arial"/>
                <w:sz w:val="24"/>
              </w:rPr>
            </w:pPr>
            <w:r>
              <w:rPr>
                <w:rFonts w:cs="Arial"/>
                <w:sz w:val="24"/>
              </w:rPr>
              <w:lastRenderedPageBreak/>
              <w:t xml:space="preserve">Describe how fuel will be unloaded from the delivery vehicle into the storage facility and what control measures will be in place to reduce particulate matter emissions to atmosphere </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bl>
    <w:p w:rsidR="00350246" w:rsidRDefault="00350246" w:rsidP="00350246">
      <w:pPr>
        <w:jc w:val="both"/>
        <w:rPr>
          <w:rFonts w:cs="Arial"/>
          <w:sz w:val="24"/>
        </w:rPr>
      </w:pPr>
    </w:p>
    <w:p w:rsidR="00350246" w:rsidRDefault="00350246" w:rsidP="00350246">
      <w:pPr>
        <w:jc w:val="both"/>
        <w:rPr>
          <w:rFonts w:cs="Arial"/>
          <w:sz w:val="24"/>
        </w:rPr>
      </w:pPr>
    </w:p>
    <w:p w:rsidR="00350246" w:rsidRDefault="00350246" w:rsidP="00350246">
      <w:pPr>
        <w:jc w:val="both"/>
        <w:rPr>
          <w:rFonts w:cs="Arial"/>
          <w:b/>
          <w:sz w:val="24"/>
        </w:rPr>
      </w:pPr>
      <w:r>
        <w:rPr>
          <w:rFonts w:cs="Arial"/>
          <w:b/>
          <w:sz w:val="24"/>
        </w:rPr>
        <w:t>6. Building Details</w:t>
      </w:r>
    </w:p>
    <w:p w:rsidR="00350246" w:rsidRDefault="00350246" w:rsidP="00350246">
      <w:pPr>
        <w:jc w:val="both"/>
        <w:rPr>
          <w:rFonts w:cs="Arial"/>
          <w:sz w:val="24"/>
        </w:rPr>
      </w:pPr>
      <w:r>
        <w:rPr>
          <w:rFonts w:cs="Arial"/>
          <w:sz w:val="24"/>
        </w:rPr>
        <w:t>The height and distance of neighbouring buildings will determine their exposure to emissions from the biomass boiler, and therefore the height of the stack needed. Your architect should be able to provide this information.</w:t>
      </w:r>
    </w:p>
    <w:p w:rsidR="00350246" w:rsidRDefault="00350246" w:rsidP="00350246">
      <w:pPr>
        <w:jc w:val="both"/>
        <w:rPr>
          <w:rFonts w:cs="Arial"/>
          <w:sz w:val="24"/>
        </w:rPr>
      </w:pPr>
    </w:p>
    <w:tbl>
      <w:tblPr>
        <w:tblW w:w="0" w:type="auto"/>
        <w:tblInd w:w="-108" w:type="dxa"/>
        <w:tblLayout w:type="fixed"/>
        <w:tblCellMar>
          <w:left w:w="0" w:type="dxa"/>
          <w:right w:w="0" w:type="dxa"/>
        </w:tblCellMar>
        <w:tblLook w:val="04A0"/>
      </w:tblPr>
      <w:tblGrid>
        <w:gridCol w:w="9324"/>
      </w:tblGrid>
      <w:tr w:rsidR="00350246" w:rsidTr="00350246">
        <w:trPr>
          <w:trHeight w:val="538"/>
        </w:trPr>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Detail the address (and/or name) and the distance of adjacent buildings from boiler exhaust stack.</w:t>
            </w:r>
          </w:p>
        </w:tc>
      </w:tr>
      <w:tr w:rsidR="00350246" w:rsidTr="00350246">
        <w:trPr>
          <w:trHeight w:val="771"/>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t>Record the height, length and width of all adjacent buildings within 5 times the proposed stack height from the boiler exhaust stack.  A site plan should be included with the application. See Section 7.</w:t>
            </w:r>
          </w:p>
        </w:tc>
      </w:tr>
      <w:tr w:rsidR="00350246" w:rsidTr="00350246">
        <w:trPr>
          <w:trHeight w:val="852"/>
        </w:trPr>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color w:val="000000"/>
                <w:sz w:val="24"/>
              </w:rPr>
            </w:pPr>
            <w:r>
              <w:rPr>
                <w:rFonts w:cs="Arial"/>
                <w:sz w:val="24"/>
              </w:rPr>
              <w:t xml:space="preserve">Record the dimensions of </w:t>
            </w:r>
            <w:r>
              <w:rPr>
                <w:rFonts w:cs="Arial"/>
                <w:color w:val="000000"/>
                <w:sz w:val="24"/>
              </w:rPr>
              <w:t>building to which the boiler exhaust stack is attached.</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r w:rsidR="00350246" w:rsidTr="00350246">
        <w:tc>
          <w:tcPr>
            <w:tcW w:w="9324" w:type="dxa"/>
            <w:tcBorders>
              <w:top w:val="single" w:sz="4" w:space="0" w:color="000000"/>
              <w:left w:val="single" w:sz="4" w:space="0" w:color="000000"/>
              <w:bottom w:val="single" w:sz="4" w:space="0" w:color="000000"/>
              <w:right w:val="single" w:sz="4" w:space="0" w:color="000000"/>
            </w:tcBorders>
            <w:shd w:val="clear" w:color="auto" w:fill="C0C0C0"/>
            <w:hideMark/>
          </w:tcPr>
          <w:p w:rsidR="00350246" w:rsidRDefault="00350246" w:rsidP="00B76D5C">
            <w:pPr>
              <w:numPr>
                <w:ilvl w:val="0"/>
                <w:numId w:val="4"/>
              </w:numPr>
              <w:suppressAutoHyphens/>
              <w:snapToGrid w:val="0"/>
              <w:spacing w:after="120" w:line="276" w:lineRule="auto"/>
              <w:jc w:val="both"/>
              <w:rPr>
                <w:rFonts w:cs="Arial"/>
                <w:sz w:val="24"/>
              </w:rPr>
            </w:pPr>
            <w:r>
              <w:rPr>
                <w:rFonts w:cs="Arial"/>
                <w:sz w:val="24"/>
              </w:rPr>
              <w:lastRenderedPageBreak/>
              <w:t xml:space="preserve">Indicate the distance from the boiler exhaust stack to the nearest fan assisted intakes and </w:t>
            </w:r>
            <w:proofErr w:type="spellStart"/>
            <w:r>
              <w:rPr>
                <w:rFonts w:cs="Arial"/>
                <w:sz w:val="24"/>
              </w:rPr>
              <w:t>openable</w:t>
            </w:r>
            <w:proofErr w:type="spellEnd"/>
            <w:r>
              <w:rPr>
                <w:rFonts w:cs="Arial"/>
                <w:sz w:val="24"/>
              </w:rPr>
              <w:t xml:space="preserve"> windows.  </w:t>
            </w:r>
          </w:p>
        </w:tc>
      </w:tr>
      <w:tr w:rsidR="00350246" w:rsidTr="00350246">
        <w:tc>
          <w:tcPr>
            <w:tcW w:w="9324" w:type="dxa"/>
            <w:tcBorders>
              <w:top w:val="single" w:sz="4" w:space="0" w:color="000000"/>
              <w:left w:val="single" w:sz="4" w:space="0" w:color="000000"/>
              <w:bottom w:val="single" w:sz="4" w:space="0" w:color="000000"/>
              <w:right w:val="single" w:sz="4" w:space="0" w:color="000000"/>
            </w:tcBorders>
          </w:tcPr>
          <w:p w:rsidR="00350246" w:rsidRDefault="00350246">
            <w:pPr>
              <w:snapToGrid w:val="0"/>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p w:rsidR="00350246" w:rsidRDefault="00350246">
            <w:pPr>
              <w:spacing w:after="120" w:line="276" w:lineRule="auto"/>
              <w:jc w:val="both"/>
              <w:rPr>
                <w:rFonts w:cs="Arial"/>
                <w:sz w:val="24"/>
              </w:rPr>
            </w:pPr>
          </w:p>
        </w:tc>
      </w:tr>
    </w:tbl>
    <w:p w:rsidR="00350246" w:rsidRDefault="00350246" w:rsidP="00350246">
      <w:pPr>
        <w:rPr>
          <w:b/>
          <w:sz w:val="24"/>
        </w:rPr>
      </w:pPr>
    </w:p>
    <w:p w:rsidR="00350246" w:rsidRDefault="00350246" w:rsidP="00350246">
      <w:pPr>
        <w:rPr>
          <w:b/>
          <w:sz w:val="24"/>
        </w:rPr>
      </w:pPr>
      <w:r>
        <w:rPr>
          <w:b/>
          <w:sz w:val="24"/>
        </w:rPr>
        <w:t>7. Plans</w:t>
      </w:r>
    </w:p>
    <w:p w:rsidR="00350246" w:rsidRDefault="00350246" w:rsidP="00350246">
      <w:pPr>
        <w:jc w:val="both"/>
        <w:rPr>
          <w:rFonts w:cs="Arial"/>
          <w:sz w:val="24"/>
        </w:rPr>
      </w:pPr>
      <w:r>
        <w:rPr>
          <w:rFonts w:cs="Arial"/>
          <w:sz w:val="24"/>
        </w:rPr>
        <w:t>Please attach the following to this form:</w:t>
      </w:r>
    </w:p>
    <w:p w:rsidR="00350246" w:rsidRDefault="00350246" w:rsidP="00350246">
      <w:pPr>
        <w:numPr>
          <w:ilvl w:val="0"/>
          <w:numId w:val="5"/>
        </w:numPr>
        <w:suppressAutoHyphens/>
        <w:spacing w:line="276" w:lineRule="auto"/>
        <w:ind w:left="720" w:hanging="360"/>
        <w:jc w:val="both"/>
        <w:rPr>
          <w:rFonts w:cs="Arial"/>
          <w:sz w:val="24"/>
        </w:rPr>
      </w:pPr>
      <w:r>
        <w:rPr>
          <w:rFonts w:cs="Arial"/>
          <w:sz w:val="24"/>
        </w:rPr>
        <w:t>A site plan showing the location of the boiler room, fuel storage area and the access and exit route for fuel delivery vehicles, and</w:t>
      </w:r>
    </w:p>
    <w:p w:rsidR="00350246" w:rsidRDefault="00350246" w:rsidP="00350246">
      <w:pPr>
        <w:numPr>
          <w:ilvl w:val="0"/>
          <w:numId w:val="5"/>
        </w:numPr>
        <w:suppressAutoHyphens/>
        <w:spacing w:line="276" w:lineRule="auto"/>
        <w:ind w:left="720" w:hanging="360"/>
        <w:jc w:val="both"/>
        <w:rPr>
          <w:rFonts w:cs="Arial"/>
          <w:sz w:val="24"/>
        </w:rPr>
      </w:pPr>
      <w:r>
        <w:rPr>
          <w:rFonts w:cs="Arial"/>
          <w:sz w:val="24"/>
        </w:rPr>
        <w:t xml:space="preserve">A site plan showing the position of the boiler exhaust stack, fan assisted intake air vents, surrounding buildings and the locations of the nearest </w:t>
      </w:r>
      <w:proofErr w:type="spellStart"/>
      <w:r>
        <w:rPr>
          <w:rFonts w:cs="Arial"/>
          <w:sz w:val="24"/>
        </w:rPr>
        <w:t>openable</w:t>
      </w:r>
      <w:proofErr w:type="spellEnd"/>
      <w:r>
        <w:rPr>
          <w:rFonts w:cs="Arial"/>
          <w:sz w:val="24"/>
        </w:rPr>
        <w:t xml:space="preserve"> windows.</w:t>
      </w:r>
    </w:p>
    <w:p w:rsidR="00350246" w:rsidRDefault="00350246" w:rsidP="00350246">
      <w:pPr>
        <w:jc w:val="both"/>
        <w:rPr>
          <w:rFonts w:cs="Arial"/>
          <w:sz w:val="24"/>
        </w:rPr>
      </w:pPr>
    </w:p>
    <w:p w:rsidR="00350246" w:rsidRDefault="00350246" w:rsidP="00350246">
      <w:pPr>
        <w:jc w:val="both"/>
        <w:rPr>
          <w:rFonts w:cs="Arial"/>
          <w:sz w:val="24"/>
        </w:rPr>
      </w:pPr>
    </w:p>
    <w:p w:rsidR="00350246" w:rsidRDefault="00350246" w:rsidP="00350246">
      <w:pPr>
        <w:jc w:val="both"/>
        <w:rPr>
          <w:rFonts w:cs="Arial"/>
          <w:b/>
          <w:sz w:val="24"/>
        </w:rPr>
      </w:pPr>
      <w:r>
        <w:rPr>
          <w:rFonts w:cs="Arial"/>
          <w:b/>
          <w:sz w:val="24"/>
        </w:rPr>
        <w:t xml:space="preserve">8. Returning this form </w:t>
      </w:r>
    </w:p>
    <w:p w:rsidR="00350246" w:rsidRDefault="00350246" w:rsidP="00350246">
      <w:pPr>
        <w:jc w:val="both"/>
        <w:rPr>
          <w:rFonts w:cs="Arial"/>
          <w:sz w:val="24"/>
        </w:rPr>
      </w:pPr>
      <w:r>
        <w:rPr>
          <w:rFonts w:cs="Arial"/>
          <w:sz w:val="24"/>
        </w:rPr>
        <w:t>Please return this form to:</w:t>
      </w:r>
    </w:p>
    <w:p w:rsidR="00350246" w:rsidRDefault="00350246" w:rsidP="00350246">
      <w:pPr>
        <w:jc w:val="both"/>
        <w:rPr>
          <w:rFonts w:cs="Arial"/>
          <w:sz w:val="24"/>
        </w:rPr>
      </w:pPr>
    </w:p>
    <w:p w:rsidR="00350246" w:rsidRDefault="00350246" w:rsidP="00350246">
      <w:pPr>
        <w:rPr>
          <w:rFonts w:cs="Arial"/>
          <w:sz w:val="24"/>
        </w:rPr>
      </w:pPr>
      <w:r>
        <w:rPr>
          <w:rFonts w:cs="Arial"/>
          <w:sz w:val="24"/>
        </w:rPr>
        <w:t>Environmental Improvements</w:t>
      </w:r>
      <w:r>
        <w:rPr>
          <w:rFonts w:cs="Arial"/>
          <w:sz w:val="24"/>
        </w:rPr>
        <w:br/>
        <w:t xml:space="preserve">Community Resources </w:t>
      </w:r>
      <w:r>
        <w:rPr>
          <w:rFonts w:cs="Arial"/>
          <w:sz w:val="24"/>
        </w:rPr>
        <w:br/>
        <w:t>Renfrewshire Council</w:t>
      </w:r>
      <w:r>
        <w:rPr>
          <w:rFonts w:cs="Arial"/>
          <w:sz w:val="24"/>
        </w:rPr>
        <w:br/>
        <w:t xml:space="preserve">Renfrewshire House, </w:t>
      </w:r>
    </w:p>
    <w:p w:rsidR="00350246" w:rsidRDefault="00350246" w:rsidP="00350246">
      <w:pPr>
        <w:rPr>
          <w:rFonts w:cs="Arial"/>
          <w:sz w:val="24"/>
        </w:rPr>
      </w:pPr>
      <w:r>
        <w:rPr>
          <w:rFonts w:cs="Arial"/>
          <w:sz w:val="24"/>
        </w:rPr>
        <w:t xml:space="preserve">Cotton St, </w:t>
      </w:r>
    </w:p>
    <w:p w:rsidR="00350246" w:rsidRDefault="00350246" w:rsidP="00350246">
      <w:pPr>
        <w:rPr>
          <w:rFonts w:cs="Arial"/>
          <w:sz w:val="24"/>
        </w:rPr>
      </w:pPr>
      <w:r>
        <w:rPr>
          <w:rFonts w:cs="Arial"/>
          <w:sz w:val="24"/>
        </w:rPr>
        <w:t xml:space="preserve">Paisley </w:t>
      </w:r>
    </w:p>
    <w:p w:rsidR="00350246" w:rsidRDefault="00350246" w:rsidP="00350246">
      <w:pPr>
        <w:rPr>
          <w:rFonts w:cs="Arial"/>
          <w:sz w:val="24"/>
        </w:rPr>
      </w:pPr>
      <w:r>
        <w:rPr>
          <w:rFonts w:cs="Arial"/>
          <w:sz w:val="24"/>
        </w:rPr>
        <w:t>PA1 1BR</w:t>
      </w:r>
    </w:p>
    <w:p w:rsidR="00350246" w:rsidRDefault="00350246" w:rsidP="00350246">
      <w:pPr>
        <w:rPr>
          <w:rFonts w:cs="Arial"/>
          <w:sz w:val="24"/>
        </w:rPr>
      </w:pPr>
      <w:r>
        <w:rPr>
          <w:rFonts w:cs="Arial"/>
          <w:sz w:val="24"/>
        </w:rPr>
        <w:t xml:space="preserve"> </w:t>
      </w:r>
    </w:p>
    <w:p w:rsidR="00350246" w:rsidRDefault="00350246" w:rsidP="00350246">
      <w:pPr>
        <w:rPr>
          <w:rFonts w:cs="Arial"/>
          <w:sz w:val="24"/>
        </w:rPr>
      </w:pPr>
      <w:r>
        <w:rPr>
          <w:rFonts w:cs="Arial"/>
          <w:sz w:val="24"/>
        </w:rPr>
        <w:t>Email: e-prot.es@renfrewshire.gov.uk</w:t>
      </w:r>
      <w:r>
        <w:rPr>
          <w:rFonts w:cs="Arial"/>
          <w:sz w:val="24"/>
        </w:rPr>
        <w:br/>
      </w:r>
    </w:p>
    <w:p w:rsidR="00350246" w:rsidRDefault="00350246" w:rsidP="00350246">
      <w:pPr>
        <w:autoSpaceDE w:val="0"/>
        <w:autoSpaceDN w:val="0"/>
        <w:adjustRightInd w:val="0"/>
        <w:spacing w:line="360" w:lineRule="auto"/>
        <w:rPr>
          <w:rFonts w:cs="Arial"/>
          <w:b/>
          <w:bCs/>
          <w:color w:val="231F20"/>
          <w:sz w:val="24"/>
          <w:u w:val="single"/>
          <w:lang w:eastAsia="en-GB"/>
        </w:rPr>
      </w:pPr>
      <w:r>
        <w:rPr>
          <w:rFonts w:cs="Arial"/>
          <w:sz w:val="24"/>
        </w:rPr>
        <w:t xml:space="preserve">Should you have any queries regarding completing this form please contact this Service on </w:t>
      </w:r>
      <w:r>
        <w:rPr>
          <w:rFonts w:cs="Arial"/>
          <w:color w:val="000000"/>
          <w:sz w:val="24"/>
          <w:lang w:eastAsia="en-GB"/>
        </w:rPr>
        <w:t>0300 300 0380</w:t>
      </w:r>
    </w:p>
    <w:p w:rsidR="00350246" w:rsidRDefault="00350246" w:rsidP="00350246">
      <w:pPr>
        <w:rPr>
          <w:rFonts w:cs="Arial"/>
          <w:i/>
          <w:sz w:val="24"/>
        </w:rPr>
      </w:pPr>
    </w:p>
    <w:p w:rsidR="00350246" w:rsidRDefault="00350246" w:rsidP="00350246">
      <w:pPr>
        <w:pStyle w:val="Default"/>
        <w:jc w:val="both"/>
        <w:rPr>
          <w:i/>
        </w:rPr>
      </w:pPr>
      <w:r>
        <w:rPr>
          <w:i/>
        </w:rPr>
        <w:t xml:space="preserve">Further guidance documents and tools are available to download from </w:t>
      </w:r>
      <w:hyperlink r:id="rId9" w:history="1">
        <w:r>
          <w:rPr>
            <w:rStyle w:val="Hyperlink"/>
            <w:i/>
          </w:rPr>
          <w:t>http://www.ep-scotland.org.uk/</w:t>
        </w:r>
      </w:hyperlink>
    </w:p>
    <w:p w:rsidR="00350246" w:rsidRDefault="00350246" w:rsidP="00350246">
      <w:pPr>
        <w:pStyle w:val="Default"/>
        <w:jc w:val="both"/>
        <w:rPr>
          <w:i/>
        </w:rPr>
      </w:pPr>
      <w:r>
        <w:rPr>
          <w:i/>
        </w:rPr>
        <w:t xml:space="preserve">or contact </w:t>
      </w:r>
    </w:p>
    <w:tbl>
      <w:tblPr>
        <w:tblW w:w="0" w:type="auto"/>
        <w:tblLayout w:type="fixed"/>
        <w:tblLook w:val="04A0"/>
      </w:tblPr>
      <w:tblGrid>
        <w:gridCol w:w="5495"/>
      </w:tblGrid>
      <w:tr w:rsidR="00350246" w:rsidTr="00350246">
        <w:trPr>
          <w:trHeight w:val="339"/>
        </w:trPr>
        <w:tc>
          <w:tcPr>
            <w:tcW w:w="5495" w:type="dxa"/>
            <w:tcBorders>
              <w:top w:val="nil"/>
              <w:left w:val="nil"/>
              <w:bottom w:val="nil"/>
              <w:right w:val="nil"/>
            </w:tcBorders>
          </w:tcPr>
          <w:p w:rsidR="00350246" w:rsidRDefault="00350246">
            <w:pPr>
              <w:pStyle w:val="Default"/>
              <w:spacing w:line="276" w:lineRule="auto"/>
              <w:jc w:val="both"/>
            </w:pPr>
          </w:p>
          <w:p w:rsidR="00350246" w:rsidRDefault="00350246">
            <w:pPr>
              <w:pStyle w:val="Default"/>
              <w:spacing w:line="276" w:lineRule="auto"/>
              <w:jc w:val="both"/>
            </w:pPr>
            <w:r>
              <w:t>Environmental Protection Scotland</w:t>
            </w:r>
          </w:p>
          <w:p w:rsidR="00350246" w:rsidRDefault="00350246">
            <w:pPr>
              <w:pStyle w:val="Default"/>
              <w:spacing w:line="276" w:lineRule="auto"/>
              <w:jc w:val="both"/>
            </w:pPr>
            <w:r>
              <w:t>3</w:t>
            </w:r>
            <w:r>
              <w:rPr>
                <w:vertAlign w:val="superscript"/>
              </w:rPr>
              <w:t>rd</w:t>
            </w:r>
            <w:r>
              <w:t xml:space="preserve"> Floor, </w:t>
            </w:r>
          </w:p>
          <w:p w:rsidR="00350246" w:rsidRDefault="00350246">
            <w:pPr>
              <w:pStyle w:val="Default"/>
              <w:spacing w:line="276" w:lineRule="auto"/>
              <w:jc w:val="both"/>
            </w:pPr>
            <w:r>
              <w:t>231 George Street,</w:t>
            </w:r>
          </w:p>
          <w:p w:rsidR="00350246" w:rsidRDefault="00350246">
            <w:pPr>
              <w:pStyle w:val="Default"/>
              <w:spacing w:line="276" w:lineRule="auto"/>
              <w:jc w:val="both"/>
            </w:pPr>
            <w:r>
              <w:t xml:space="preserve">GLASGOW, </w:t>
            </w:r>
          </w:p>
          <w:p w:rsidR="00350246" w:rsidRDefault="00350246">
            <w:pPr>
              <w:pStyle w:val="Default"/>
              <w:spacing w:line="276" w:lineRule="auto"/>
              <w:jc w:val="both"/>
            </w:pPr>
            <w:r>
              <w:t>G1 1RX</w:t>
            </w:r>
          </w:p>
        </w:tc>
      </w:tr>
    </w:tbl>
    <w:p w:rsidR="00F9181E" w:rsidRDefault="00350246" w:rsidP="00350246">
      <w:pPr>
        <w:shd w:val="clear" w:color="auto" w:fill="FFFFFF"/>
        <w:spacing w:before="100" w:beforeAutospacing="1" w:after="390"/>
        <w:jc w:val="both"/>
      </w:pPr>
      <w:r>
        <w:rPr>
          <w:rFonts w:cs="Arial"/>
          <w:color w:val="1E1E1E"/>
          <w:sz w:val="24"/>
          <w:lang w:eastAsia="en-GB"/>
        </w:rPr>
        <w:t>0141 287 6530</w:t>
      </w:r>
    </w:p>
    <w:sectPr w:rsidR="00F9181E" w:rsidSect="00F918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FNIKH+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lowerLetter"/>
      <w:lvlText w:val="%1)"/>
      <w:lvlJc w:val="left"/>
      <w:pPr>
        <w:tabs>
          <w:tab w:val="num" w:pos="720"/>
        </w:tabs>
        <w:ind w:left="0" w:firstLine="0"/>
      </w:pPr>
    </w:lvl>
  </w:abstractNum>
  <w:abstractNum w:abstractNumId="1">
    <w:nsid w:val="00000003"/>
    <w:multiLevelType w:val="singleLevel"/>
    <w:tmpl w:val="00000003"/>
    <w:name w:val="WW8Num12"/>
    <w:lvl w:ilvl="0">
      <w:start w:val="1"/>
      <w:numFmt w:val="decimal"/>
      <w:lvlText w:val="%1."/>
      <w:lvlJc w:val="left"/>
      <w:pPr>
        <w:tabs>
          <w:tab w:val="num" w:pos="360"/>
        </w:tabs>
        <w:ind w:left="0" w:firstLine="0"/>
      </w:pPr>
    </w:lvl>
  </w:abstractNum>
  <w:abstractNum w:abstractNumId="2">
    <w:nsid w:val="00000004"/>
    <w:multiLevelType w:val="singleLevel"/>
    <w:tmpl w:val="00000004"/>
    <w:name w:val="WW8Num20"/>
    <w:lvl w:ilvl="0">
      <w:start w:val="1"/>
      <w:numFmt w:val="bullet"/>
      <w:lvlText w:val=""/>
      <w:lvlJc w:val="left"/>
      <w:pPr>
        <w:tabs>
          <w:tab w:val="num" w:pos="720"/>
        </w:tabs>
        <w:ind w:left="0" w:firstLine="0"/>
      </w:pPr>
      <w:rPr>
        <w:rFonts w:ascii="Symbol" w:hAnsi="Symbol"/>
      </w:rPr>
    </w:lvl>
  </w:abstractNum>
  <w:abstractNum w:abstractNumId="3">
    <w:nsid w:val="3D411903"/>
    <w:multiLevelType w:val="hybridMultilevel"/>
    <w:tmpl w:val="4754CE70"/>
    <w:lvl w:ilvl="0" w:tplc="08090017">
      <w:start w:val="7"/>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F431E8B"/>
    <w:multiLevelType w:val="hybridMultilevel"/>
    <w:tmpl w:val="71ECC5F6"/>
    <w:lvl w:ilvl="0" w:tplc="0978BC94">
      <w:start w:val="31"/>
      <w:numFmt w:val="bullet"/>
      <w:pStyle w:val="Heading4"/>
      <w:lvlText w:val="-"/>
      <w:lvlJc w:val="left"/>
      <w:pPr>
        <w:ind w:left="1494"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0246"/>
    <w:rsid w:val="00350246"/>
    <w:rsid w:val="00F918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246"/>
    <w:pPr>
      <w:spacing w:after="0" w:line="240" w:lineRule="auto"/>
    </w:pPr>
    <w:rPr>
      <w:rFonts w:ascii="Arial" w:eastAsia="Times New Roman" w:hAnsi="Arial" w:cs="Times New Roman"/>
      <w:sz w:val="20"/>
      <w:szCs w:val="24"/>
    </w:rPr>
  </w:style>
  <w:style w:type="paragraph" w:styleId="Heading4">
    <w:name w:val="heading 4"/>
    <w:basedOn w:val="Normal"/>
    <w:next w:val="Normal"/>
    <w:link w:val="Heading4Char"/>
    <w:autoRedefine/>
    <w:semiHidden/>
    <w:unhideWhenUsed/>
    <w:qFormat/>
    <w:rsid w:val="00350246"/>
    <w:pPr>
      <w:keepNext/>
      <w:numPr>
        <w:numId w:val="1"/>
      </w:numPr>
      <w:spacing w:before="240" w:after="240"/>
      <w:outlineLvl w:val="3"/>
    </w:pPr>
    <w:rPr>
      <w:b/>
      <w:bCs/>
      <w:sz w:val="24"/>
    </w:rPr>
  </w:style>
  <w:style w:type="paragraph" w:styleId="Heading5">
    <w:name w:val="heading 5"/>
    <w:basedOn w:val="Normal"/>
    <w:next w:val="Normal"/>
    <w:link w:val="Heading5Char"/>
    <w:unhideWhenUsed/>
    <w:qFormat/>
    <w:rsid w:val="00350246"/>
    <w:pPr>
      <w:spacing w:before="120" w:after="12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350246"/>
    <w:rPr>
      <w:rFonts w:ascii="Arial" w:eastAsia="Times New Roman" w:hAnsi="Arial" w:cs="Times New Roman"/>
      <w:b/>
      <w:bCs/>
      <w:sz w:val="24"/>
      <w:szCs w:val="24"/>
    </w:rPr>
  </w:style>
  <w:style w:type="character" w:customStyle="1" w:styleId="Heading5Char">
    <w:name w:val="Heading 5 Char"/>
    <w:basedOn w:val="DefaultParagraphFont"/>
    <w:link w:val="Heading5"/>
    <w:rsid w:val="00350246"/>
    <w:rPr>
      <w:rFonts w:ascii="Arial" w:eastAsia="Times New Roman" w:hAnsi="Arial" w:cs="Times New Roman"/>
      <w:b/>
      <w:bCs/>
      <w:iCs/>
      <w:sz w:val="20"/>
      <w:szCs w:val="26"/>
    </w:rPr>
  </w:style>
  <w:style w:type="character" w:styleId="Hyperlink">
    <w:name w:val="Hyperlink"/>
    <w:uiPriority w:val="99"/>
    <w:semiHidden/>
    <w:unhideWhenUsed/>
    <w:rsid w:val="00350246"/>
    <w:rPr>
      <w:color w:val="0000FF"/>
      <w:u w:val="single"/>
    </w:rPr>
  </w:style>
  <w:style w:type="character" w:customStyle="1" w:styleId="HeaderChar">
    <w:name w:val="Header Char"/>
    <w:aliases w:val="Main Title Char"/>
    <w:basedOn w:val="DefaultParagraphFont"/>
    <w:link w:val="Header"/>
    <w:locked/>
    <w:rsid w:val="00350246"/>
    <w:rPr>
      <w:rFonts w:ascii="Arial" w:eastAsia="Times New Roman" w:hAnsi="Arial" w:cs="Times New Roman"/>
      <w:sz w:val="20"/>
      <w:szCs w:val="24"/>
    </w:rPr>
  </w:style>
  <w:style w:type="paragraph" w:styleId="Header">
    <w:name w:val="header"/>
    <w:aliases w:val="Main Title"/>
    <w:basedOn w:val="Normal"/>
    <w:link w:val="HeaderChar"/>
    <w:unhideWhenUsed/>
    <w:rsid w:val="00350246"/>
    <w:pPr>
      <w:tabs>
        <w:tab w:val="right" w:pos="9072"/>
      </w:tabs>
    </w:pPr>
  </w:style>
  <w:style w:type="character" w:customStyle="1" w:styleId="HeaderChar1">
    <w:name w:val="Header Char1"/>
    <w:basedOn w:val="DefaultParagraphFont"/>
    <w:link w:val="Header"/>
    <w:uiPriority w:val="99"/>
    <w:semiHidden/>
    <w:rsid w:val="00350246"/>
    <w:rPr>
      <w:rFonts w:ascii="Arial" w:eastAsia="Times New Roman" w:hAnsi="Arial" w:cs="Times New Roman"/>
      <w:sz w:val="20"/>
      <w:szCs w:val="24"/>
    </w:rPr>
  </w:style>
  <w:style w:type="paragraph" w:styleId="BodyText">
    <w:name w:val="Body Text"/>
    <w:basedOn w:val="Normal"/>
    <w:link w:val="BodyTextChar"/>
    <w:semiHidden/>
    <w:unhideWhenUsed/>
    <w:rsid w:val="00350246"/>
    <w:pPr>
      <w:spacing w:after="120"/>
    </w:pPr>
  </w:style>
  <w:style w:type="character" w:customStyle="1" w:styleId="BodyTextChar">
    <w:name w:val="Body Text Char"/>
    <w:basedOn w:val="DefaultParagraphFont"/>
    <w:link w:val="BodyText"/>
    <w:semiHidden/>
    <w:rsid w:val="00350246"/>
    <w:rPr>
      <w:rFonts w:ascii="Arial" w:eastAsia="Times New Roman" w:hAnsi="Arial" w:cs="Times New Roman"/>
      <w:sz w:val="20"/>
      <w:szCs w:val="24"/>
    </w:rPr>
  </w:style>
  <w:style w:type="paragraph" w:styleId="BodyTextIndent2">
    <w:name w:val="Body Text Indent 2"/>
    <w:basedOn w:val="Normal"/>
    <w:link w:val="BodyTextIndent2Char"/>
    <w:semiHidden/>
    <w:unhideWhenUsed/>
    <w:rsid w:val="00350246"/>
    <w:pPr>
      <w:tabs>
        <w:tab w:val="left" w:pos="1560"/>
      </w:tabs>
      <w:ind w:left="1843" w:hanging="1843"/>
    </w:pPr>
    <w:rPr>
      <w:rFonts w:ascii="Times New Roman" w:hAnsi="Times New Roman"/>
      <w:szCs w:val="20"/>
    </w:rPr>
  </w:style>
  <w:style w:type="character" w:customStyle="1" w:styleId="BodyTextIndent2Char">
    <w:name w:val="Body Text Indent 2 Char"/>
    <w:basedOn w:val="DefaultParagraphFont"/>
    <w:link w:val="BodyTextIndent2"/>
    <w:semiHidden/>
    <w:rsid w:val="00350246"/>
    <w:rPr>
      <w:rFonts w:ascii="Times New Roman" w:eastAsia="Times New Roman" w:hAnsi="Times New Roman" w:cs="Times New Roman"/>
      <w:sz w:val="20"/>
      <w:szCs w:val="20"/>
    </w:rPr>
  </w:style>
  <w:style w:type="paragraph" w:styleId="ListParagraph">
    <w:name w:val="List Paragraph"/>
    <w:basedOn w:val="Normal"/>
    <w:uiPriority w:val="34"/>
    <w:qFormat/>
    <w:rsid w:val="00350246"/>
    <w:pPr>
      <w:ind w:left="720"/>
    </w:pPr>
  </w:style>
  <w:style w:type="paragraph" w:customStyle="1" w:styleId="Default">
    <w:name w:val="Default"/>
    <w:rsid w:val="00350246"/>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Index">
    <w:name w:val="Index"/>
    <w:basedOn w:val="Normal"/>
    <w:rsid w:val="00350246"/>
    <w:pPr>
      <w:suppressLineNumbers/>
      <w:suppressAutoHyphens/>
      <w:spacing w:after="200" w:line="276" w:lineRule="auto"/>
    </w:pPr>
    <w:rPr>
      <w:rFonts w:ascii="Calibri" w:hAnsi="Calibri" w:cs="AFNIKH+Arial"/>
      <w:sz w:val="22"/>
      <w:szCs w:val="22"/>
      <w:lang w:eastAsia="ar-SA"/>
    </w:rPr>
  </w:style>
  <w:style w:type="paragraph" w:styleId="BalloonText">
    <w:name w:val="Balloon Text"/>
    <w:basedOn w:val="Normal"/>
    <w:link w:val="BalloonTextChar"/>
    <w:uiPriority w:val="99"/>
    <w:semiHidden/>
    <w:unhideWhenUsed/>
    <w:rsid w:val="00350246"/>
    <w:rPr>
      <w:rFonts w:ascii="Tahoma" w:hAnsi="Tahoma" w:cs="Tahoma"/>
      <w:sz w:val="16"/>
      <w:szCs w:val="16"/>
    </w:rPr>
  </w:style>
  <w:style w:type="character" w:customStyle="1" w:styleId="BalloonTextChar">
    <w:name w:val="Balloon Text Char"/>
    <w:basedOn w:val="DefaultParagraphFont"/>
    <w:link w:val="BalloonText"/>
    <w:uiPriority w:val="99"/>
    <w:semiHidden/>
    <w:rsid w:val="0035024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90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smokecontrolareas.co.uk/appliances.php" TargetMode="External"/><Relationship Id="rId3" Type="http://schemas.openxmlformats.org/officeDocument/2006/relationships/settings" Target="settings.xml"/><Relationship Id="rId7" Type="http://schemas.openxmlformats.org/officeDocument/2006/relationships/hyperlink" Target="http://www.carbontrust.co.uk/publications/publicationdetail?productid=CTG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nfrewshire.gov.uk/webcontent/home/Services/Environment/Pollu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1355</Words>
  <Characters>7730</Characters>
  <Application>Microsoft Office Word</Application>
  <DocSecurity>0</DocSecurity>
  <Lines>64</Lines>
  <Paragraphs>18</Paragraphs>
  <ScaleCrop>false</ScaleCrop>
  <Company>Renfrewshire Council</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enmcindoek1</dc:creator>
  <cp:keywords/>
  <dc:description/>
  <cp:lastModifiedBy>enmcindoek1</cp:lastModifiedBy>
  <cp:revision>2</cp:revision>
  <dcterms:created xsi:type="dcterms:W3CDTF">2016-01-18T12:19:00Z</dcterms:created>
  <dcterms:modified xsi:type="dcterms:W3CDTF">2016-01-18T12:23:00Z</dcterms:modified>
</cp:coreProperties>
</file>